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географии</w:t>
            </w:r>
          </w:p>
          <w:p>
            <w:pPr>
              <w:jc w:val="center"/>
              <w:spacing w:after="0" w:line="240" w:lineRule="auto"/>
              <w:rPr>
                <w:sz w:val="32"/>
                <w:szCs w:val="32"/>
              </w:rPr>
            </w:pPr>
            <w:r>
              <w:rPr>
                <w:rFonts w:ascii="Times New Roman" w:hAnsi="Times New Roman" w:cs="Times New Roman"/>
                <w:color w:val="#000000"/>
                <w:sz w:val="32"/>
                <w:szCs w:val="32"/>
              </w:rPr>
              <w:t> К.М.07.05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географии»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К.М.07.05 «Методика обучения географии».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географии»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эффективности учебно-воспитательного и коррекционо-развивающего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принципы,  методы, организацию  мониторинга  эффективности учебно- воспитательного, коррекционно-развивающего  процесса в разных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применять  разные  методы мониторинга  эффективности  учебно- воспитательного,  коррекционо-развивающего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оформлять  и  интерпретировать  результаты мониторинга  эффективности учебно-воспитательного,  коррекционо-развивающего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использовать выводы по результатам мониторинга  для  корректировки содержания  и организации  коррекционо-развивающего процесса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методами проведения мониторинга  эффективности  учебно- воспитательного,  коррекционо-развивающего  процесса и интерпретации его результатов.</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К.М.07.05 «Методика обучения географии» относится к обязательной части, является дисциплиной Блока Б1. «Дисциплины (модули)». Модуль "Методики обучения старшеклассников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и воспитание лиц с</w:t>
            </w:r>
          </w:p>
          <w:p>
            <w:pPr>
              <w:jc w:val="center"/>
              <w:spacing w:after="0" w:line="240" w:lineRule="auto"/>
              <w:rPr>
                <w:sz w:val="22"/>
                <w:szCs w:val="22"/>
              </w:rPr>
            </w:pPr>
            <w:r>
              <w:rPr>
                <w:rFonts w:ascii="Times New Roman" w:hAnsi="Times New Roman" w:cs="Times New Roman"/>
                <w:color w:val="#000000"/>
                <w:sz w:val="22"/>
                <w:szCs w:val="22"/>
              </w:rPr>
              <w:t> интеллектуальной недостаточностью"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	</w:t>
            </w:r>
          </w:p>
          <w:p>
            <w:pPr>
              <w:jc w:val="center"/>
              <w:spacing w:after="0" w:line="240" w:lineRule="auto"/>
              <w:rPr>
                <w:sz w:val="22"/>
                <w:szCs w:val="22"/>
              </w:rPr>
            </w:pPr>
            <w:r>
              <w:rPr>
                <w:rFonts w:ascii="Times New Roman" w:hAnsi="Times New Roman" w:cs="Times New Roman"/>
                <w:color w:val="#000000"/>
                <w:sz w:val="22"/>
                <w:szCs w:val="22"/>
              </w:rPr>
              <w:t> Игровые технологии в образовании детей с умственной отсталостью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 ПК-4,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географии как учебного предмета в специальных (коррекционных) образовательных учреждениях 8-го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формирования программы по географии для коррекционной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отбору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курса и основные знания и умения по годам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географических представлений и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при работе с детьми с нарушенем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"История становления географии как школьной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учителем знаний о видах внимания и способах его организации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формирования программы для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обучения географии школьников с интеллектуальной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по проведению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Тематическое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 основная форма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"Вклад географии в формирование личности ребенка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учебной программы по географии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учебника в деятельности учителя 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усвоения географических знаний детьми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приемы и средства обучения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приемы и средства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обучения географии в коррекционной школе: устное изложение, беседа и работа с учебником.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методы обучения географии в коррекционной школе: наглядность.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приемы работы с географической картой, приемы учебной работы с картой.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рекомендации по формированию географических представлений.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текста учебника по географии и основные приемы работы с ним.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основных форм устного изложения знаний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принципа наглядности в методике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картин и экранных пособий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Коррекционные возможности обучения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задачи географической пропедевтики.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и проверки знаний и умений.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Домашнее задание.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проведения практических и самостоятельных работ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 как средство обучения географии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Дифференцированный подход к учащимся при обучении географии в коррекционной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дидактических игр и применение их в обучении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коллективной формы организации обучения на уроках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Внеклассная работа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внеклассных мероприятий при обучении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организации внеклассного обучения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экскурсии в обучении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экускурсии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экскурсии на заданную тему.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похода в музей.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с использованием краеведческого компонента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междисциплинарного урока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006.7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География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наук, основанная на этапах развития материи. Место географии в системе наук о природе и обществе.</w:t>
            </w:r>
          </w:p>
          <w:p>
            <w:pPr>
              <w:jc w:val="both"/>
              <w:spacing w:after="0" w:line="240" w:lineRule="auto"/>
              <w:rPr>
                <w:sz w:val="24"/>
                <w:szCs w:val="24"/>
              </w:rPr>
            </w:pPr>
            <w:r>
              <w:rPr>
                <w:rFonts w:ascii="Times New Roman" w:hAnsi="Times New Roman" w:cs="Times New Roman"/>
                <w:color w:val="#000000"/>
                <w:sz w:val="24"/>
                <w:szCs w:val="24"/>
              </w:rPr>
              <w:t> Формирование географии как школьного предмета.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формирования программы по географии для коррекционной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Периоды формирования. Содержание и структура программы. Причина изменения программы. Особенности обучения географии в коррекционной школе VIII вида. Цели и задачи географии как школьной дисциплины. Дидактические задачи. Коррекционно- развивающие задачи. Вклад географии в формирование личности ребенка с нарушением интеллекта.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Подходы к отбору содержания.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образования. Основные принципы построения программы и ее отличие от программы общеобразовательной школы. Основные характеристики учебной программы по географии для коррекционной школы VIII вида.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курса и основные знания и умения по годам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Отличия учебного плана коррекционной школы от учебных планов массовой школы. Принципы построения учебной программы по географии в коррекционной школе. Структура курса и основные знания и умения по годам обучения. Характеристика учебника как основного учебного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формирования географических представлений и понятий.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компонентов содержания школьной географии. Главными компонентами содержания школьной географии: знания, умения, мировоззренческие идеи.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географических знаний детьми с нарушением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Географические представления. Методические рекомендации по формированию географических представлений.</w:t>
            </w:r>
          </w:p>
          <w:p>
            <w:pPr>
              <w:jc w:val="both"/>
              <w:spacing w:after="0" w:line="240" w:lineRule="auto"/>
              <w:rPr>
                <w:sz w:val="24"/>
                <w:szCs w:val="24"/>
              </w:rPr>
            </w:pPr>
            <w:r>
              <w:rPr>
                <w:rFonts w:ascii="Times New Roman" w:hAnsi="Times New Roman" w:cs="Times New Roman"/>
                <w:color w:val="#000000"/>
                <w:sz w:val="24"/>
                <w:szCs w:val="24"/>
              </w:rPr>
              <w:t> Понятия. Классификация понятий. Особенности усвоения географических понятий детьми с нарушением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при работе с детьми с нарушенем интеллекта.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по формированию географических понятий. Методические рекомендации по изучению географических причинно-следственных связей.</w:t>
            </w:r>
          </w:p>
          <w:p>
            <w:pPr>
              <w:jc w:val="both"/>
              <w:spacing w:after="0" w:line="240" w:lineRule="auto"/>
              <w:rPr>
                <w:sz w:val="24"/>
                <w:szCs w:val="24"/>
              </w:rPr>
            </w:pPr>
            <w:r>
              <w:rPr>
                <w:rFonts w:ascii="Times New Roman" w:hAnsi="Times New Roman" w:cs="Times New Roman"/>
                <w:color w:val="#000000"/>
                <w:sz w:val="24"/>
                <w:szCs w:val="24"/>
              </w:rPr>
              <w:t> Формирование географических умений и мировоззренческих идей. Умения. Мировоззренческие идеи.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по проведению урока.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практических и самостоятельных наук. Методические рекомендации по проведению некоторых видов практических и самостоятельных работ. Работа с тетрадью. Географические диктанты. Работа по карточкам и перфокартам. Дидактическая игра.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Тематическое планирование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тематического планирования. Особенности поурочного планирования. План составления конспекта урока. Организационные формы обучения географии детей с нарушением интеллекта.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 основная форма организации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изучения нового материала. Повторно-обобщающий урок. Лабораторно- практический урок. Контрольно-учетный урок. Комбинированный урок. Сущность краеведческого обучения. Значение краеведения в обучении детей с нарушением интеллекта. Краеведческий уголок в коррекционной школе.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приемы и средства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приемы и средства обучения. Цели, содержание и методы обучения. Средства обучения. Классификация методов обучения. В зависимости от источников знаний. По характеру познавательной деятельности 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обучения географии в коррекционной школе: устное изложение, беседа и работа с учебником.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применения словесных методов обучения. Основные методы обучения географии в коррекционной школе. Устное изложение. Использование печатного слова. Работа с учебником. Рассказ-изложение фактического материала. Иллюстративные рассказы. Объяснение географического материала. Воспроизводящая или вводная беседа. Разъяснительная или эвристическая беседа. Объясняющая беседа. Работа с учебником как важнейший метод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методы обучения географии в коррекционной школе: наглядность.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наглядности. Географические наблюдения Работа с образно-наглядными средствами. Приемы использования картин и фотографий. Работа с учебными фильмами. Работа с объемными и схематичными наглядными средствами обучения. Динамический рисунок.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приемы работы с географической картой, приемы учебной работы с картой.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материальных средств кабинета географии. Принципы формирования системы средств кабинета географии. Приборы. Карты. Наглядные пособия.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задачи географической пропедевтики.</w:t>
            </w:r>
          </w:p>
        </w:tc>
      </w:tr>
      <w:tr>
        <w:trPr>
          <w:trHeight w:hRule="exact" w:val="1056.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одержание и пропедевтические формы пропедевтикой работы. Методика ведения календаря погоды. Понятие и функции географической экскурсии. Виды географических экскурсий. Структура и методика географической экскурсии.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географической площадки.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и проверки знаний и умений.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Иерархия целей. Предполагаемый уровень усвоения материала. Методические рекомендации географического материала в коррекционной школе VIII вида. Виды проверки используемые в коррекционной школе VIII вида. Индивидуальная устная проверка. Фронтальная устная проверка. Закрепление знаний и умений.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Домашнее задание.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доманего задания, особенности выполнения. Инструктаж при объяснении домашнего задания.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внеклассных мероприятий при обучении детей с нарушениями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направленность внеклассной работы. Место внеклассной работы в системе мероприятий специальной школы по коррекции психофизических недостатков учащихся.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организации внеклассного обучения по географии.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внеклассной работы по географии.</w:t>
            </w:r>
          </w:p>
          <w:p>
            <w:pPr>
              <w:jc w:val="both"/>
              <w:spacing w:after="0" w:line="240" w:lineRule="auto"/>
              <w:rPr>
                <w:sz w:val="24"/>
                <w:szCs w:val="24"/>
              </w:rPr>
            </w:pPr>
            <w:r>
              <w:rPr>
                <w:rFonts w:ascii="Times New Roman" w:hAnsi="Times New Roman" w:cs="Times New Roman"/>
                <w:color w:val="#000000"/>
                <w:sz w:val="24"/>
                <w:szCs w:val="24"/>
              </w:rPr>
              <w:t> Сочетание содержания внеклассной и</w:t>
            </w:r>
          </w:p>
          <w:p>
            <w:pPr>
              <w:jc w:val="both"/>
              <w:spacing w:after="0" w:line="240" w:lineRule="auto"/>
              <w:rPr>
                <w:sz w:val="24"/>
                <w:szCs w:val="24"/>
              </w:rPr>
            </w:pPr>
            <w:r>
              <w:rPr>
                <w:rFonts w:ascii="Times New Roman" w:hAnsi="Times New Roman" w:cs="Times New Roman"/>
                <w:color w:val="#000000"/>
                <w:sz w:val="24"/>
                <w:szCs w:val="24"/>
              </w:rPr>
              <w:t> учебной работы. Формы организации</w:t>
            </w:r>
          </w:p>
          <w:p>
            <w:pPr>
              <w:jc w:val="both"/>
              <w:spacing w:after="0" w:line="240" w:lineRule="auto"/>
              <w:rPr>
                <w:sz w:val="24"/>
                <w:szCs w:val="24"/>
              </w:rPr>
            </w:pPr>
            <w:r>
              <w:rPr>
                <w:rFonts w:ascii="Times New Roman" w:hAnsi="Times New Roman" w:cs="Times New Roman"/>
                <w:color w:val="#000000"/>
                <w:sz w:val="24"/>
                <w:szCs w:val="24"/>
              </w:rPr>
              <w:t> внеклассной работы. Краеведческий принцип</w:t>
            </w:r>
          </w:p>
          <w:p>
            <w:pPr>
              <w:jc w:val="both"/>
              <w:spacing w:after="0" w:line="240" w:lineRule="auto"/>
              <w:rPr>
                <w:sz w:val="24"/>
                <w:szCs w:val="24"/>
              </w:rPr>
            </w:pPr>
            <w:r>
              <w:rPr>
                <w:rFonts w:ascii="Times New Roman" w:hAnsi="Times New Roman" w:cs="Times New Roman"/>
                <w:color w:val="#000000"/>
                <w:sz w:val="24"/>
                <w:szCs w:val="24"/>
              </w:rPr>
              <w:t> внеклассной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экскурсии в обучении географии.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экскурсий в</w:t>
            </w:r>
          </w:p>
          <w:p>
            <w:pPr>
              <w:jc w:val="both"/>
              <w:spacing w:after="0" w:line="240" w:lineRule="auto"/>
              <w:rPr>
                <w:sz w:val="24"/>
                <w:szCs w:val="24"/>
              </w:rPr>
            </w:pPr>
            <w:r>
              <w:rPr>
                <w:rFonts w:ascii="Times New Roman" w:hAnsi="Times New Roman" w:cs="Times New Roman"/>
                <w:color w:val="#000000"/>
                <w:sz w:val="24"/>
                <w:szCs w:val="24"/>
              </w:rPr>
              <w:t> обучении географии. Типы и виды экскурсий.</w:t>
            </w:r>
          </w:p>
          <w:p>
            <w:pPr>
              <w:jc w:val="both"/>
              <w:spacing w:after="0" w:line="240" w:lineRule="auto"/>
              <w:rPr>
                <w:sz w:val="24"/>
                <w:szCs w:val="24"/>
              </w:rPr>
            </w:pPr>
            <w:r>
              <w:rPr>
                <w:rFonts w:ascii="Times New Roman" w:hAnsi="Times New Roman" w:cs="Times New Roman"/>
                <w:color w:val="#000000"/>
                <w:sz w:val="24"/>
                <w:szCs w:val="24"/>
              </w:rPr>
              <w:t> Организация географических экскурсий.</w:t>
            </w:r>
          </w:p>
          <w:p>
            <w:pPr>
              <w:jc w:val="both"/>
              <w:spacing w:after="0" w:line="240" w:lineRule="auto"/>
              <w:rPr>
                <w:sz w:val="24"/>
                <w:szCs w:val="24"/>
              </w:rPr>
            </w:pPr>
            <w:r>
              <w:rPr>
                <w:rFonts w:ascii="Times New Roman" w:hAnsi="Times New Roman" w:cs="Times New Roman"/>
                <w:color w:val="#000000"/>
                <w:sz w:val="24"/>
                <w:szCs w:val="24"/>
              </w:rPr>
              <w:t> Этапы про ведения экскурсии. Подготовка</w:t>
            </w:r>
          </w:p>
          <w:p>
            <w:pPr>
              <w:jc w:val="both"/>
              <w:spacing w:after="0" w:line="240" w:lineRule="auto"/>
              <w:rPr>
                <w:sz w:val="24"/>
                <w:szCs w:val="24"/>
              </w:rPr>
            </w:pPr>
            <w:r>
              <w:rPr>
                <w:rFonts w:ascii="Times New Roman" w:hAnsi="Times New Roman" w:cs="Times New Roman"/>
                <w:color w:val="#000000"/>
                <w:sz w:val="24"/>
                <w:szCs w:val="24"/>
              </w:rPr>
              <w:t> учащихся и учителя к экскурсии.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экускурсии для детей с интеллектуальными нарушениями.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экскурсий. Прстроение плана. Проведение экскурсии.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"История становления географии как школьной дисциплины".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учителем знаний о видах внимания и способах его организации на уроках географии.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формирования программы для детей с нарушениями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"Вклад географии в формирование личности ребенка с нарушением интеллекта".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проведения круглого стола является формирование профессиональных научных и аналитических компетенций, развитие навыков выполнения научно-исследовательских работ и умения их презентовать научному сообществу.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построения учебной программы по географии в коррекционной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учебника в деятельности учителя 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усвоения географических знаний детьми с нарушением интеллекта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рекомендации по формированию географических представлений.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текста учебника по географии и основные приемы работы с ним.</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основных форм устного изложения знаний на уроках географии.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принципа наглядности в методике обучения географии.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картин и экранных пособий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проведения практических и самостоятельных работ по географии.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 как средство обучения географии детей с нарушениями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Дифференцированный подход к учащимся при обучении географии в коррекционной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дидактических игр и применение их в обучении детей с нарушением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коллективной формы организации обучения на уроках географии.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экскурсии на заданную тему.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похода в музей.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с использованием краеведческого компонента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междисциплинарного урока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географии»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https://urait.ru/bcode/469538</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https://urait.ru/bcode/477240</w:t>
            </w:r>
            <w:r>
              <w:rPr/>
              <w:t xml:space="preserve"> </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программ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ограниченными</w:t>
            </w:r>
            <w:r>
              <w:rPr/>
              <w:t xml:space="preserve"> </w:t>
            </w:r>
            <w:r>
              <w:rPr>
                <w:rFonts w:ascii="Times New Roman" w:hAnsi="Times New Roman" w:cs="Times New Roman"/>
                <w:color w:val="#000000"/>
                <w:sz w:val="24"/>
                <w:szCs w:val="24"/>
              </w:rPr>
              <w:t>возможностями</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Барбашова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Гурина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Досекина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Епифанцева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Ишина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Коржевина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Мицкевич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Мурылева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Парижская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Пелевина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Речиц</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Тисовская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Узорина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https://urait.ru/bcode/475971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Таможняя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978-5-534-08129-9.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https://urait.ru/bcode/469369</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https://urait.ru/bcode/472375</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0.2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обучения географии</dc:title>
  <dc:creator>FastReport.NET</dc:creator>
</cp:coreProperties>
</file>